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495" w:rsidRPr="00271E20" w:rsidRDefault="00A30827" w:rsidP="00271E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="00271E20">
        <w:rPr>
          <w:rFonts w:ascii="Times New Roman" w:hAnsi="Times New Roman" w:cs="Times New Roman"/>
          <w:b/>
          <w:sz w:val="28"/>
          <w:szCs w:val="28"/>
        </w:rPr>
        <w:t>СРМ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0827">
        <w:rPr>
          <w:rFonts w:ascii="Times New Roman" w:hAnsi="Times New Roman" w:cs="Times New Roman"/>
          <w:b/>
          <w:sz w:val="28"/>
          <w:szCs w:val="28"/>
        </w:rPr>
        <w:t>дисциплины «Избранные главы аналитической химии»</w:t>
      </w:r>
    </w:p>
    <w:p w:rsidR="00271E20" w:rsidRDefault="00271E20" w:rsidP="00271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E20" w:rsidRDefault="00271E20" w:rsidP="00B244A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«</w:t>
      </w:r>
      <w:r w:rsidRPr="00271E20">
        <w:rPr>
          <w:rFonts w:ascii="Times New Roman" w:hAnsi="Times New Roman" w:cs="Times New Roman"/>
          <w:sz w:val="28"/>
          <w:szCs w:val="28"/>
        </w:rPr>
        <w:t xml:space="preserve">Побочные реакции </w:t>
      </w:r>
      <w:proofErr w:type="spellStart"/>
      <w:r w:rsidRPr="00271E20">
        <w:rPr>
          <w:rFonts w:ascii="Times New Roman" w:hAnsi="Times New Roman" w:cs="Times New Roman"/>
          <w:sz w:val="28"/>
          <w:szCs w:val="28"/>
        </w:rPr>
        <w:t>протонизации</w:t>
      </w:r>
      <w:proofErr w:type="spellEnd"/>
      <w:r w:rsidRPr="00271E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1E20">
        <w:rPr>
          <w:rFonts w:ascii="Times New Roman" w:hAnsi="Times New Roman" w:cs="Times New Roman"/>
          <w:sz w:val="28"/>
          <w:szCs w:val="28"/>
        </w:rPr>
        <w:t>комплексообразования</w:t>
      </w:r>
      <w:proofErr w:type="spellEnd"/>
      <w:r w:rsidRPr="00271E20">
        <w:rPr>
          <w:rFonts w:ascii="Times New Roman" w:hAnsi="Times New Roman" w:cs="Times New Roman"/>
          <w:sz w:val="28"/>
          <w:szCs w:val="28"/>
        </w:rPr>
        <w:t xml:space="preserve"> и осаждения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71E20" w:rsidRDefault="00271E20" w:rsidP="00271E2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конспекте должны быть отражены понятия п</w:t>
      </w:r>
      <w:r w:rsidRPr="00271E20">
        <w:rPr>
          <w:rFonts w:ascii="Times New Roman" w:hAnsi="Times New Roman" w:cs="Times New Roman"/>
          <w:sz w:val="28"/>
          <w:szCs w:val="28"/>
        </w:rPr>
        <w:t>обочные реакции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протонизация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комплексообразование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осаждение, приведены примеры данных процессов. </w:t>
      </w:r>
      <w:r w:rsidR="00FB43F1">
        <w:rPr>
          <w:rFonts w:ascii="Times New Roman" w:hAnsi="Times New Roman" w:cs="Times New Roman"/>
          <w:sz w:val="28"/>
          <w:szCs w:val="28"/>
        </w:rPr>
        <w:t xml:space="preserve">Объем 2-3 стр. </w:t>
      </w:r>
      <w:bookmarkStart w:id="0" w:name="_GoBack"/>
      <w:bookmarkEnd w:id="0"/>
      <w:r w:rsidR="00C12F81">
        <w:rPr>
          <w:rFonts w:ascii="Times New Roman" w:hAnsi="Times New Roman" w:cs="Times New Roman"/>
          <w:sz w:val="28"/>
          <w:szCs w:val="28"/>
        </w:rPr>
        <w:t>Качество изучения материала будет проверено опросом.</w:t>
      </w:r>
    </w:p>
    <w:p w:rsidR="00271E20" w:rsidRDefault="00271E20" w:rsidP="00271E2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E20" w:rsidRDefault="00C12F81" w:rsidP="00254AE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Кейс «</w:t>
      </w:r>
      <w:r w:rsidR="00271E20" w:rsidRPr="00271E20">
        <w:rPr>
          <w:rFonts w:ascii="Times New Roman" w:hAnsi="Times New Roman" w:cs="Times New Roman"/>
          <w:sz w:val="28"/>
          <w:szCs w:val="28"/>
        </w:rPr>
        <w:t xml:space="preserve">Основное уравнение двойного </w:t>
      </w:r>
      <w:proofErr w:type="spellStart"/>
      <w:r w:rsidR="00271E20" w:rsidRPr="00271E20">
        <w:rPr>
          <w:rFonts w:ascii="Times New Roman" w:hAnsi="Times New Roman" w:cs="Times New Roman"/>
          <w:sz w:val="28"/>
          <w:szCs w:val="28"/>
        </w:rPr>
        <w:t>протолитического</w:t>
      </w:r>
      <w:proofErr w:type="spellEnd"/>
      <w:r w:rsidR="00271E20" w:rsidRPr="00271E20">
        <w:rPr>
          <w:rFonts w:ascii="Times New Roman" w:hAnsi="Times New Roman" w:cs="Times New Roman"/>
          <w:sz w:val="28"/>
          <w:szCs w:val="28"/>
        </w:rPr>
        <w:t xml:space="preserve"> равновесия. Факторы и процессы, определяющие кислотность сильных, слабых кислот и </w:t>
      </w:r>
      <w:proofErr w:type="gramStart"/>
      <w:r w:rsidR="00271E20" w:rsidRPr="00271E20">
        <w:rPr>
          <w:rFonts w:ascii="Times New Roman" w:hAnsi="Times New Roman" w:cs="Times New Roman"/>
          <w:sz w:val="28"/>
          <w:szCs w:val="28"/>
        </w:rPr>
        <w:t>оснований</w:t>
      </w:r>
      <w:proofErr w:type="gramEnd"/>
      <w:r w:rsidR="00271E20" w:rsidRPr="00271E20">
        <w:rPr>
          <w:rFonts w:ascii="Times New Roman" w:hAnsi="Times New Roman" w:cs="Times New Roman"/>
          <w:sz w:val="28"/>
          <w:szCs w:val="28"/>
        </w:rPr>
        <w:t xml:space="preserve"> и кислот средней силы в условиях их крайнего концентрирования и разбавления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71E20" w:rsidRPr="00C12F81" w:rsidRDefault="00C12F81" w:rsidP="00C12F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данного задания СРМ предусмотрен кейс заданий на дистанционном курсе дисциплины. Кейс выполняется в минимальном объеме: не более 2 страниц текста 14 кеглем </w:t>
      </w:r>
      <w:r>
        <w:rPr>
          <w:rFonts w:ascii="Times New Roman" w:hAnsi="Times New Roman" w:cs="Times New Roman"/>
          <w:sz w:val="28"/>
          <w:szCs w:val="28"/>
          <w:lang w:val="en-US"/>
        </w:rPr>
        <w:t>TNR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2F81" w:rsidRDefault="00C12F81" w:rsidP="00C12F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E20" w:rsidRDefault="00C12F81" w:rsidP="00254AE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«</w:t>
      </w:r>
      <w:r w:rsidR="00271E20" w:rsidRPr="00271E20">
        <w:rPr>
          <w:rFonts w:ascii="Times New Roman" w:hAnsi="Times New Roman" w:cs="Times New Roman"/>
          <w:sz w:val="28"/>
          <w:szCs w:val="28"/>
        </w:rPr>
        <w:t xml:space="preserve">Расчетные особенности влияния побочных процессов </w:t>
      </w:r>
      <w:proofErr w:type="spellStart"/>
      <w:r w:rsidR="00271E20" w:rsidRPr="00271E20">
        <w:rPr>
          <w:rFonts w:ascii="Times New Roman" w:hAnsi="Times New Roman" w:cs="Times New Roman"/>
          <w:sz w:val="28"/>
          <w:szCs w:val="28"/>
        </w:rPr>
        <w:t>протонизации</w:t>
      </w:r>
      <w:proofErr w:type="spellEnd"/>
      <w:r w:rsidR="00271E20" w:rsidRPr="00271E20">
        <w:rPr>
          <w:rFonts w:ascii="Times New Roman" w:hAnsi="Times New Roman" w:cs="Times New Roman"/>
          <w:sz w:val="28"/>
          <w:szCs w:val="28"/>
        </w:rPr>
        <w:t xml:space="preserve">, гидролиза и </w:t>
      </w:r>
      <w:proofErr w:type="spellStart"/>
      <w:r w:rsidR="00271E20" w:rsidRPr="00271E20">
        <w:rPr>
          <w:rFonts w:ascii="Times New Roman" w:hAnsi="Times New Roman" w:cs="Times New Roman"/>
          <w:sz w:val="28"/>
          <w:szCs w:val="28"/>
        </w:rPr>
        <w:t>комплексообразования</w:t>
      </w:r>
      <w:proofErr w:type="spellEnd"/>
      <w:r w:rsidR="00271E20" w:rsidRPr="00271E20">
        <w:rPr>
          <w:rFonts w:ascii="Times New Roman" w:hAnsi="Times New Roman" w:cs="Times New Roman"/>
          <w:sz w:val="28"/>
          <w:szCs w:val="28"/>
        </w:rPr>
        <w:t xml:space="preserve"> на растворимость осадков в ус</w:t>
      </w:r>
      <w:r>
        <w:rPr>
          <w:rFonts w:ascii="Times New Roman" w:hAnsi="Times New Roman" w:cs="Times New Roman"/>
          <w:sz w:val="28"/>
          <w:szCs w:val="28"/>
        </w:rPr>
        <w:t>ловиях гетерогенного равновесия»</w:t>
      </w:r>
    </w:p>
    <w:p w:rsidR="00C12F81" w:rsidRPr="00271E20" w:rsidRDefault="00C12F81" w:rsidP="00C12F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докладу: наличие структуры (титул, содержание, введение, основная часть, заключение, список источников), изучение помимо учебников и пособий не менее 10 источников (из них не менее 3 источников не старее 3-х лет), соблюдение требований к оформлению (поля по 2, 14 кегль, </w:t>
      </w:r>
      <w:r>
        <w:rPr>
          <w:rFonts w:ascii="Times New Roman" w:hAnsi="Times New Roman" w:cs="Times New Roman"/>
          <w:sz w:val="28"/>
          <w:szCs w:val="28"/>
          <w:lang w:val="en-US"/>
        </w:rPr>
        <w:t>TNR</w:t>
      </w:r>
      <w:r>
        <w:rPr>
          <w:rFonts w:ascii="Times New Roman" w:hAnsi="Times New Roman" w:cs="Times New Roman"/>
          <w:sz w:val="28"/>
          <w:szCs w:val="28"/>
        </w:rPr>
        <w:t>, абзац 1 см, межстрочный интервал 1), объем от 10 до 20 стр.</w:t>
      </w:r>
    </w:p>
    <w:p w:rsidR="00271E20" w:rsidRDefault="00271E20" w:rsidP="00271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E20" w:rsidRPr="00271E20" w:rsidRDefault="00271E20" w:rsidP="00271E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1E20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271E20" w:rsidRPr="00271E20" w:rsidRDefault="00271E20" w:rsidP="00271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E20">
        <w:rPr>
          <w:rFonts w:ascii="Times New Roman" w:hAnsi="Times New Roman" w:cs="Times New Roman"/>
          <w:sz w:val="28"/>
          <w:szCs w:val="28"/>
        </w:rPr>
        <w:t>1 Васильев В.П. Аналитическая химия. Кн.1. М.: Дрофа, 2005</w:t>
      </w:r>
    </w:p>
    <w:p w:rsidR="00271E20" w:rsidRPr="00271E20" w:rsidRDefault="00271E20" w:rsidP="00271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E20">
        <w:rPr>
          <w:rFonts w:ascii="Times New Roman" w:hAnsi="Times New Roman" w:cs="Times New Roman"/>
          <w:sz w:val="28"/>
          <w:szCs w:val="28"/>
        </w:rPr>
        <w:t>2 Васильев В.П. Аналитическая химия. Кн.2. М.: Дрофа, 2005</w:t>
      </w:r>
    </w:p>
    <w:p w:rsidR="00271E20" w:rsidRPr="00271E20" w:rsidRDefault="00271E20" w:rsidP="00271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E20">
        <w:rPr>
          <w:rFonts w:ascii="Times New Roman" w:hAnsi="Times New Roman" w:cs="Times New Roman"/>
          <w:sz w:val="28"/>
          <w:szCs w:val="28"/>
        </w:rPr>
        <w:t xml:space="preserve">3 Основы аналитической химии. Под </w:t>
      </w:r>
      <w:proofErr w:type="spellStart"/>
      <w:r w:rsidRPr="00271E20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271E20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271E20" w:rsidRPr="00271E20" w:rsidRDefault="00271E20" w:rsidP="00271E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1E20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271E20" w:rsidRPr="00271E20" w:rsidRDefault="00271E20" w:rsidP="00271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E20">
        <w:rPr>
          <w:rFonts w:ascii="Times New Roman" w:hAnsi="Times New Roman" w:cs="Times New Roman"/>
          <w:sz w:val="28"/>
          <w:szCs w:val="28"/>
        </w:rPr>
        <w:t xml:space="preserve">4 Основы аналитической химии. Под </w:t>
      </w:r>
      <w:proofErr w:type="spellStart"/>
      <w:r w:rsidRPr="00271E20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271E20">
        <w:rPr>
          <w:rFonts w:ascii="Times New Roman" w:hAnsi="Times New Roman" w:cs="Times New Roman"/>
          <w:sz w:val="28"/>
          <w:szCs w:val="28"/>
        </w:rPr>
        <w:t xml:space="preserve"> Золотова Ю.А.  Кн.2. М.: Высшая школа, 2004</w:t>
      </w:r>
    </w:p>
    <w:p w:rsidR="00271E20" w:rsidRPr="00271E20" w:rsidRDefault="00271E20" w:rsidP="00271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E20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271E20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Pr="00271E20">
        <w:rPr>
          <w:rFonts w:ascii="Times New Roman" w:hAnsi="Times New Roman" w:cs="Times New Roman"/>
          <w:sz w:val="28"/>
          <w:szCs w:val="28"/>
        </w:rPr>
        <w:t xml:space="preserve"> Н.С. Методическое руководство по аналитической химии. Ч.1. Алматы: 2002</w:t>
      </w:r>
    </w:p>
    <w:p w:rsidR="00271E20" w:rsidRDefault="00271E20" w:rsidP="00271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E20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271E20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Pr="00271E20">
        <w:rPr>
          <w:rFonts w:ascii="Times New Roman" w:hAnsi="Times New Roman" w:cs="Times New Roman"/>
          <w:sz w:val="28"/>
          <w:szCs w:val="28"/>
        </w:rPr>
        <w:t xml:space="preserve"> Н.С. Методическое руководство по аналитической химии. Ч.2. Алматы: 2002</w:t>
      </w:r>
    </w:p>
    <w:p w:rsidR="00271E20" w:rsidRPr="00271E20" w:rsidRDefault="00271E20" w:rsidP="00271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71E20">
        <w:rPr>
          <w:rFonts w:ascii="Times New Roman" w:hAnsi="Times New Roman" w:cs="Times New Roman"/>
          <w:sz w:val="28"/>
          <w:szCs w:val="28"/>
        </w:rPr>
        <w:t>xumuk.ru</w:t>
      </w:r>
    </w:p>
    <w:p w:rsidR="00271E20" w:rsidRDefault="00271E20" w:rsidP="00271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71E20">
        <w:rPr>
          <w:rFonts w:ascii="Times New Roman" w:hAnsi="Times New Roman" w:cs="Times New Roman"/>
          <w:sz w:val="28"/>
          <w:szCs w:val="28"/>
        </w:rPr>
        <w:t xml:space="preserve"> chem.com</w:t>
      </w:r>
    </w:p>
    <w:p w:rsidR="004756AA" w:rsidRPr="00271E20" w:rsidRDefault="004756AA" w:rsidP="00271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диссертаций на соискание ученых степеней, научные статьи в периодических изданиях.</w:t>
      </w:r>
    </w:p>
    <w:sectPr w:rsidR="004756AA" w:rsidRPr="00271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AC66B1"/>
    <w:multiLevelType w:val="hybridMultilevel"/>
    <w:tmpl w:val="09A8E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BAA"/>
    <w:rsid w:val="00271E20"/>
    <w:rsid w:val="003D3BAA"/>
    <w:rsid w:val="004756AA"/>
    <w:rsid w:val="00A30827"/>
    <w:rsid w:val="00A52495"/>
    <w:rsid w:val="00C12F81"/>
    <w:rsid w:val="00FB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98090"/>
  <w15:chartTrackingRefBased/>
  <w15:docId w15:val="{D210A47A-E034-4ABC-88C6-A25C51109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5</cp:revision>
  <dcterms:created xsi:type="dcterms:W3CDTF">2018-10-15T12:12:00Z</dcterms:created>
  <dcterms:modified xsi:type="dcterms:W3CDTF">2018-10-16T11:09:00Z</dcterms:modified>
</cp:coreProperties>
</file>